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DB" w:rsidRPr="003F1FDB" w:rsidRDefault="003F1FDB" w:rsidP="003F1FDB">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r w:rsidRPr="003F1FDB">
        <w:rPr>
          <w:rFonts w:ascii="Times New Roman" w:eastAsia="Times New Roman" w:hAnsi="Times New Roman" w:cs="Times New Roman"/>
          <w:b/>
          <w:bCs/>
          <w:color w:val="22272F"/>
          <w:kern w:val="36"/>
          <w:sz w:val="30"/>
          <w:szCs w:val="30"/>
          <w:lang w:eastAsia="ru-RU"/>
        </w:rPr>
        <w:t>Письмо Минфина России от 18 декабря 2024 г. N 24-06-06/127983 "О рассмотрении обращения"</w:t>
      </w:r>
    </w:p>
    <w:p w:rsidR="003F1FDB" w:rsidRPr="003F1FDB" w:rsidRDefault="003F1FDB" w:rsidP="003F1FDB">
      <w:pPr>
        <w:shd w:val="clear" w:color="auto" w:fill="FFFFFF"/>
        <w:spacing w:after="0" w:line="240" w:lineRule="auto"/>
        <w:rPr>
          <w:rFonts w:ascii="Times New Roman" w:eastAsia="Times New Roman" w:hAnsi="Times New Roman" w:cs="Times New Roman"/>
          <w:color w:val="22272F"/>
          <w:sz w:val="23"/>
          <w:szCs w:val="23"/>
          <w:lang w:eastAsia="ru-RU"/>
        </w:rPr>
      </w:pPr>
      <w:bookmarkStart w:id="0" w:name="text"/>
      <w:bookmarkEnd w:id="0"/>
      <w:r w:rsidRPr="003F1FDB">
        <w:rPr>
          <w:rFonts w:ascii="Times New Roman" w:eastAsia="Times New Roman" w:hAnsi="Times New Roman" w:cs="Times New Roman"/>
          <w:color w:val="22272F"/>
          <w:sz w:val="23"/>
          <w:szCs w:val="23"/>
          <w:lang w:eastAsia="ru-RU"/>
        </w:rPr>
        <w:t> </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w:t>
      </w:r>
      <w:hyperlink r:id="rId4" w:history="1">
        <w:r w:rsidRPr="003F1FDB">
          <w:rPr>
            <w:rFonts w:ascii="Times New Roman" w:eastAsia="Times New Roman" w:hAnsi="Times New Roman" w:cs="Times New Roman"/>
            <w:sz w:val="24"/>
            <w:szCs w:val="24"/>
            <w:lang w:eastAsia="ru-RU"/>
          </w:rPr>
          <w:t>Федерального закона</w:t>
        </w:r>
      </w:hyperlink>
      <w:r w:rsidRPr="003F1FDB">
        <w:rPr>
          <w:rFonts w:ascii="Times New Roman" w:eastAsia="Times New Roman" w:hAnsi="Times New Roman" w:cs="Times New Roman"/>
          <w:sz w:val="24"/>
          <w:szCs w:val="24"/>
          <w:lang w:eastAsia="ru-RU"/>
        </w:rPr>
        <w:t> от 05.04.2013 N 44-ФЗ "О контрактной системе в сфере закупок товаров, работ, услуг для обеспечения государственных и муниципальных нужд" (далее - Закон N 44-ФЗ) в части прекращения обязательств поставщика (подрядчика, исполнителя), с учетом </w:t>
      </w:r>
      <w:hyperlink r:id="rId5" w:anchor="block_11108" w:history="1">
        <w:r w:rsidRPr="003F1FDB">
          <w:rPr>
            <w:rFonts w:ascii="Times New Roman" w:eastAsia="Times New Roman" w:hAnsi="Times New Roman" w:cs="Times New Roman"/>
            <w:sz w:val="24"/>
            <w:szCs w:val="24"/>
            <w:lang w:eastAsia="ru-RU"/>
          </w:rPr>
          <w:t>пунктов 11</w:t>
        </w:r>
        <w:r w:rsidRPr="003F1FDB">
          <w:rPr>
            <w:rFonts w:ascii="Times New Roman" w:eastAsia="Times New Roman" w:hAnsi="Times New Roman" w:cs="Times New Roman"/>
            <w:sz w:val="18"/>
            <w:szCs w:val="18"/>
            <w:vertAlign w:val="superscript"/>
            <w:lang w:eastAsia="ru-RU"/>
          </w:rPr>
          <w:t> 8</w:t>
        </w:r>
      </w:hyperlink>
      <w:r w:rsidRPr="003F1FDB">
        <w:rPr>
          <w:rFonts w:ascii="Times New Roman" w:eastAsia="Times New Roman" w:hAnsi="Times New Roman" w:cs="Times New Roman"/>
          <w:sz w:val="24"/>
          <w:szCs w:val="24"/>
          <w:lang w:eastAsia="ru-RU"/>
        </w:rPr>
        <w:t> и </w:t>
      </w:r>
      <w:hyperlink r:id="rId6" w:anchor="block_11205" w:history="1">
        <w:r w:rsidRPr="003F1FDB">
          <w:rPr>
            <w:rFonts w:ascii="Times New Roman" w:eastAsia="Times New Roman" w:hAnsi="Times New Roman" w:cs="Times New Roman"/>
            <w:sz w:val="24"/>
            <w:szCs w:val="24"/>
            <w:lang w:eastAsia="ru-RU"/>
          </w:rPr>
          <w:t>12</w:t>
        </w:r>
        <w:r w:rsidRPr="003F1FDB">
          <w:rPr>
            <w:rFonts w:ascii="Times New Roman" w:eastAsia="Times New Roman" w:hAnsi="Times New Roman" w:cs="Times New Roman"/>
            <w:sz w:val="18"/>
            <w:szCs w:val="18"/>
            <w:vertAlign w:val="superscript"/>
            <w:lang w:eastAsia="ru-RU"/>
          </w:rPr>
          <w:t> 5</w:t>
        </w:r>
      </w:hyperlink>
      <w:r w:rsidRPr="003F1FDB">
        <w:rPr>
          <w:rFonts w:ascii="Times New Roman" w:eastAsia="Times New Roman" w:hAnsi="Times New Roman" w:cs="Times New Roman"/>
          <w:sz w:val="24"/>
          <w:szCs w:val="24"/>
          <w:lang w:eastAsia="ru-RU"/>
        </w:rPr>
        <w:t>Регламента Министерства финансов Российской Федерации, утвержденного </w:t>
      </w:r>
      <w:hyperlink r:id="rId7" w:history="1">
        <w:r w:rsidRPr="003F1FDB">
          <w:rPr>
            <w:rFonts w:ascii="Times New Roman" w:eastAsia="Times New Roman" w:hAnsi="Times New Roman" w:cs="Times New Roman"/>
            <w:sz w:val="24"/>
            <w:szCs w:val="24"/>
            <w:lang w:eastAsia="ru-RU"/>
          </w:rPr>
          <w:t>приказом</w:t>
        </w:r>
      </w:hyperlink>
      <w:r w:rsidRPr="003F1FDB">
        <w:rPr>
          <w:rFonts w:ascii="Times New Roman" w:eastAsia="Times New Roman" w:hAnsi="Times New Roman" w:cs="Times New Roman"/>
          <w:sz w:val="24"/>
          <w:szCs w:val="24"/>
          <w:lang w:eastAsia="ru-RU"/>
        </w:rPr>
        <w:t> Минфина России от 14.09.2018 N 194н, сообщает следующее.</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В соответствии с </w:t>
      </w:r>
      <w:hyperlink r:id="rId8" w:anchor="block_5114" w:history="1">
        <w:r w:rsidRPr="003F1FDB">
          <w:rPr>
            <w:rFonts w:ascii="Times New Roman" w:eastAsia="Times New Roman" w:hAnsi="Times New Roman" w:cs="Times New Roman"/>
            <w:sz w:val="24"/>
            <w:szCs w:val="24"/>
            <w:lang w:eastAsia="ru-RU"/>
          </w:rPr>
          <w:t>подпунктом "г" пункта 11</w:t>
        </w:r>
      </w:hyperlink>
      <w:r w:rsidRPr="003F1FDB">
        <w:rPr>
          <w:rFonts w:ascii="Times New Roman" w:eastAsia="Times New Roman" w:hAnsi="Times New Roman" w:cs="Times New Roman"/>
          <w:sz w:val="24"/>
          <w:szCs w:val="24"/>
          <w:lang w:eastAsia="ru-RU"/>
        </w:rPr>
        <w:t> Правил ведения реестра контрактов, заключенных заказчиками, утвержденных </w:t>
      </w:r>
      <w:hyperlink r:id="rId9" w:history="1">
        <w:r w:rsidRPr="003F1FDB">
          <w:rPr>
            <w:rFonts w:ascii="Times New Roman" w:eastAsia="Times New Roman" w:hAnsi="Times New Roman" w:cs="Times New Roman"/>
            <w:sz w:val="24"/>
            <w:szCs w:val="24"/>
            <w:lang w:eastAsia="ru-RU"/>
          </w:rPr>
          <w:t>постановлением</w:t>
        </w:r>
      </w:hyperlink>
      <w:r w:rsidRPr="003F1FDB">
        <w:rPr>
          <w:rFonts w:ascii="Times New Roman" w:eastAsia="Times New Roman" w:hAnsi="Times New Roman" w:cs="Times New Roman"/>
          <w:sz w:val="24"/>
          <w:szCs w:val="24"/>
          <w:lang w:eastAsia="ru-RU"/>
        </w:rPr>
        <w:t> Правительства Российской Федерации от 27.01.2022 N 60, в реестр контрактов, заключенных заказчиками, включается информация и документы об исполнении контракта (отдельного этапа исполнения контракта), перечисленные в указанном пункте, в том числе информация о прекращении обязательств поставщика (подрядчика, исполнителя), обеспеченных независимой гарантией, и дата такого прекращения.</w:t>
      </w:r>
    </w:p>
    <w:p w:rsidR="003F1FDB" w:rsidRPr="003F1FDB" w:rsidRDefault="003F1FDB" w:rsidP="003F1FDB">
      <w:pPr>
        <w:shd w:val="clear" w:color="auto" w:fill="FFFFFF"/>
        <w:spacing w:after="30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Следует учитывать, что под обязательствами поставщика (подрядчика, исполнителя), которые должны быть обеспечены независимой гарантией, следует понимать выполнение им своих обязательств по поставке товаров, выполнению работ, оказанию услуг, предусмотренных контрактом.</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В силу положений </w:t>
      </w:r>
      <w:hyperlink r:id="rId10" w:anchor="block_942" w:history="1">
        <w:r w:rsidRPr="003F1FDB">
          <w:rPr>
            <w:rFonts w:ascii="Times New Roman" w:eastAsia="Times New Roman" w:hAnsi="Times New Roman" w:cs="Times New Roman"/>
            <w:sz w:val="24"/>
            <w:szCs w:val="24"/>
            <w:lang w:eastAsia="ru-RU"/>
          </w:rPr>
          <w:t>части 2 статьи 94</w:t>
        </w:r>
      </w:hyperlink>
      <w:r w:rsidRPr="003F1FDB">
        <w:rPr>
          <w:rFonts w:ascii="Times New Roman" w:eastAsia="Times New Roman" w:hAnsi="Times New Roman" w:cs="Times New Roman"/>
          <w:sz w:val="24"/>
          <w:szCs w:val="24"/>
          <w:lang w:eastAsia="ru-RU"/>
        </w:rPr>
        <w:t> Закона N 44-ФЗ поставщик (подрядчик, исполнитель)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указанной статьей.</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hyperlink r:id="rId11" w:anchor="block_940131" w:history="1">
        <w:r w:rsidRPr="003F1FDB">
          <w:rPr>
            <w:rFonts w:ascii="Times New Roman" w:eastAsia="Times New Roman" w:hAnsi="Times New Roman" w:cs="Times New Roman"/>
            <w:sz w:val="24"/>
            <w:szCs w:val="24"/>
            <w:lang w:eastAsia="ru-RU"/>
          </w:rPr>
          <w:t>Пунктом 1 части 13 статьи 94</w:t>
        </w:r>
      </w:hyperlink>
      <w:r w:rsidRPr="003F1FDB">
        <w:rPr>
          <w:rFonts w:ascii="Times New Roman" w:eastAsia="Times New Roman" w:hAnsi="Times New Roman" w:cs="Times New Roman"/>
          <w:sz w:val="24"/>
          <w:szCs w:val="24"/>
          <w:lang w:eastAsia="ru-RU"/>
        </w:rPr>
        <w:t> Закона N 44-ФЗ установлено, что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данной части) поставщик (подрядчик, исполнитель) в срок, установленный в контракте, формирует с использованием единой информационной системы в сфере закупок (далее - ЕИС), подписывает и размещает в ЕИС документ о приемке, который должен содержать информацию, перечисленную в указанном пункте.</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Согласно </w:t>
      </w:r>
      <w:hyperlink r:id="rId12" w:anchor="block_940134" w:history="1">
        <w:r w:rsidRPr="003F1FDB">
          <w:rPr>
            <w:rFonts w:ascii="Times New Roman" w:eastAsia="Times New Roman" w:hAnsi="Times New Roman" w:cs="Times New Roman"/>
            <w:sz w:val="24"/>
            <w:szCs w:val="24"/>
            <w:lang w:eastAsia="ru-RU"/>
          </w:rPr>
          <w:t>пункту 4 части 13 статьи 94</w:t>
        </w:r>
      </w:hyperlink>
      <w:r w:rsidRPr="003F1FDB">
        <w:rPr>
          <w:rFonts w:ascii="Times New Roman" w:eastAsia="Times New Roman" w:hAnsi="Times New Roman" w:cs="Times New Roman"/>
          <w:sz w:val="24"/>
          <w:szCs w:val="24"/>
          <w:lang w:eastAsia="ru-RU"/>
        </w:rPr>
        <w:t> Закона N 44-ФЗ в срок, установленный контрактом, но не позднее двадцати рабочих дней, следующих за днем поступления документа о приемке в соответствии с </w:t>
      </w:r>
      <w:hyperlink r:id="rId13" w:anchor="block_940133" w:history="1">
        <w:r w:rsidRPr="003F1FDB">
          <w:rPr>
            <w:rFonts w:ascii="Times New Roman" w:eastAsia="Times New Roman" w:hAnsi="Times New Roman" w:cs="Times New Roman"/>
            <w:sz w:val="24"/>
            <w:szCs w:val="24"/>
            <w:lang w:eastAsia="ru-RU"/>
          </w:rPr>
          <w:t>пунктом 3</w:t>
        </w:r>
      </w:hyperlink>
      <w:r w:rsidRPr="003F1FDB">
        <w:rPr>
          <w:rFonts w:ascii="Times New Roman" w:eastAsia="Times New Roman" w:hAnsi="Times New Roman" w:cs="Times New Roman"/>
          <w:sz w:val="24"/>
          <w:szCs w:val="24"/>
          <w:lang w:eastAsia="ru-RU"/>
        </w:rPr>
        <w:t> указанной части, заказчик (за исключением случая создания приемочной комиссии в соответствии с </w:t>
      </w:r>
      <w:hyperlink r:id="rId14" w:anchor="block_946" w:history="1">
        <w:r w:rsidRPr="003F1FDB">
          <w:rPr>
            <w:rFonts w:ascii="Times New Roman" w:eastAsia="Times New Roman" w:hAnsi="Times New Roman" w:cs="Times New Roman"/>
            <w:sz w:val="24"/>
            <w:szCs w:val="24"/>
            <w:lang w:eastAsia="ru-RU"/>
          </w:rPr>
          <w:t>частью 6 статьи 94</w:t>
        </w:r>
      </w:hyperlink>
      <w:r w:rsidRPr="003F1FDB">
        <w:rPr>
          <w:rFonts w:ascii="Times New Roman" w:eastAsia="Times New Roman" w:hAnsi="Times New Roman" w:cs="Times New Roman"/>
          <w:sz w:val="24"/>
          <w:szCs w:val="24"/>
          <w:lang w:eastAsia="ru-RU"/>
        </w:rPr>
        <w:t> Закона N 44-ФЗ) осуществляет одно из следующих действий:</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а) подписывает усиленной </w:t>
      </w:r>
      <w:hyperlink r:id="rId15" w:anchor="block_21" w:history="1">
        <w:r w:rsidRPr="003F1FDB">
          <w:rPr>
            <w:rFonts w:ascii="Times New Roman" w:eastAsia="Times New Roman" w:hAnsi="Times New Roman" w:cs="Times New Roman"/>
            <w:sz w:val="24"/>
            <w:szCs w:val="24"/>
            <w:lang w:eastAsia="ru-RU"/>
          </w:rPr>
          <w:t>электронной подписью</w:t>
        </w:r>
      </w:hyperlink>
      <w:r w:rsidRPr="003F1FDB">
        <w:rPr>
          <w:rFonts w:ascii="Times New Roman" w:eastAsia="Times New Roman" w:hAnsi="Times New Roman" w:cs="Times New Roman"/>
          <w:sz w:val="24"/>
          <w:szCs w:val="24"/>
          <w:lang w:eastAsia="ru-RU"/>
        </w:rPr>
        <w:t> лица, имеющего право действовать от имени заказчика, и размещает в ЕИС документ о приемке;</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б) формирует с использованием ЕИС, подписывает усиленной </w:t>
      </w:r>
      <w:hyperlink r:id="rId16" w:anchor="block_21" w:history="1">
        <w:r w:rsidRPr="003F1FDB">
          <w:rPr>
            <w:rFonts w:ascii="Times New Roman" w:eastAsia="Times New Roman" w:hAnsi="Times New Roman" w:cs="Times New Roman"/>
            <w:sz w:val="24"/>
            <w:szCs w:val="24"/>
            <w:lang w:eastAsia="ru-RU"/>
          </w:rPr>
          <w:t>электронной подписью</w:t>
        </w:r>
      </w:hyperlink>
      <w:r w:rsidRPr="003F1FDB">
        <w:rPr>
          <w:rFonts w:ascii="Times New Roman" w:eastAsia="Times New Roman" w:hAnsi="Times New Roman" w:cs="Times New Roman"/>
          <w:sz w:val="24"/>
          <w:szCs w:val="24"/>
          <w:lang w:eastAsia="ru-RU"/>
        </w:rPr>
        <w:t>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Следует учитывать, что в силу </w:t>
      </w:r>
      <w:hyperlink r:id="rId17" w:anchor="block_4081" w:history="1">
        <w:r w:rsidRPr="003F1FDB">
          <w:rPr>
            <w:rFonts w:ascii="Times New Roman" w:eastAsia="Times New Roman" w:hAnsi="Times New Roman" w:cs="Times New Roman"/>
            <w:sz w:val="24"/>
            <w:szCs w:val="24"/>
            <w:lang w:eastAsia="ru-RU"/>
          </w:rPr>
          <w:t>пункта 1 статьи 408</w:t>
        </w:r>
      </w:hyperlink>
      <w:r w:rsidRPr="003F1FDB">
        <w:rPr>
          <w:rFonts w:ascii="Times New Roman" w:eastAsia="Times New Roman" w:hAnsi="Times New Roman" w:cs="Times New Roman"/>
          <w:sz w:val="24"/>
          <w:szCs w:val="24"/>
          <w:lang w:eastAsia="ru-RU"/>
        </w:rPr>
        <w:t> Гражданского кодекса Российской Федерации (далее - ГК РФ) надлежащее исполнение прекращает обязательство.</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 xml:space="preserve">Учитывая изложенное, обязательства поставщика (подрядчика, исполнителя), обеспеченные независимой гарантией, могут считаться прекращенными после размещения им в ЕИС документа о приемке, который впоследствии подписан заказчиком. </w:t>
      </w:r>
      <w:r w:rsidRPr="003F1FDB">
        <w:rPr>
          <w:rFonts w:ascii="Times New Roman" w:eastAsia="Times New Roman" w:hAnsi="Times New Roman" w:cs="Times New Roman"/>
          <w:sz w:val="24"/>
          <w:szCs w:val="24"/>
          <w:lang w:eastAsia="ru-RU"/>
        </w:rPr>
        <w:lastRenderedPageBreak/>
        <w:t>При этом датой прекращения таких обязательств, по мнению Департамента, считается дата передачи товара, окончания выполнения работ или оказания услуг, указанная в документе о приемке, формируемом поставщиком (подрядчиком, исполнителем) в соответствии с </w:t>
      </w:r>
      <w:hyperlink r:id="rId18" w:anchor="block_940131" w:history="1">
        <w:r w:rsidRPr="003F1FDB">
          <w:rPr>
            <w:rFonts w:ascii="Times New Roman" w:eastAsia="Times New Roman" w:hAnsi="Times New Roman" w:cs="Times New Roman"/>
            <w:sz w:val="24"/>
            <w:szCs w:val="24"/>
            <w:lang w:eastAsia="ru-RU"/>
          </w:rPr>
          <w:t>пунктом 1 части 13 статьи 94</w:t>
        </w:r>
      </w:hyperlink>
      <w:r w:rsidRPr="003F1FDB">
        <w:rPr>
          <w:rFonts w:ascii="Times New Roman" w:eastAsia="Times New Roman" w:hAnsi="Times New Roman" w:cs="Times New Roman"/>
          <w:sz w:val="24"/>
          <w:szCs w:val="24"/>
          <w:lang w:eastAsia="ru-RU"/>
        </w:rPr>
        <w:t> Закона N 44-ФЗ.</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Дополнительно Департамент отмечает, что в соответствии с </w:t>
      </w:r>
      <w:hyperlink r:id="rId19" w:anchor="block_958" w:history="1">
        <w:r w:rsidRPr="003F1FDB">
          <w:rPr>
            <w:rFonts w:ascii="Times New Roman" w:eastAsia="Times New Roman" w:hAnsi="Times New Roman" w:cs="Times New Roman"/>
            <w:sz w:val="24"/>
            <w:szCs w:val="24"/>
            <w:lang w:eastAsia="ru-RU"/>
          </w:rPr>
          <w:t>частью 8 статьи 95</w:t>
        </w:r>
      </w:hyperlink>
      <w:r w:rsidRPr="003F1FDB">
        <w:rPr>
          <w:rFonts w:ascii="Times New Roman" w:eastAsia="Times New Roman" w:hAnsi="Times New Roman" w:cs="Times New Roman"/>
          <w:sz w:val="24"/>
          <w:szCs w:val="24"/>
          <w:lang w:eastAsia="ru-RU"/>
        </w:rPr>
        <w:t> Закона N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F1FDB" w:rsidRPr="003F1FDB" w:rsidRDefault="003F1FDB" w:rsidP="003F1FDB">
      <w:pPr>
        <w:shd w:val="clear" w:color="auto" w:fill="FFFFFF"/>
        <w:spacing w:after="30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При этом в указанных случаях обязательства поставщика (подрядчика, исполнителя) считаются прекращенными:</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 момента заключения соглашения сторон о расторжении договора, если иное не вытекает из соглашения (</w:t>
      </w:r>
      <w:hyperlink r:id="rId20" w:anchor="block_4533" w:history="1">
        <w:r w:rsidRPr="003F1FDB">
          <w:rPr>
            <w:rFonts w:ascii="Times New Roman" w:eastAsia="Times New Roman" w:hAnsi="Times New Roman" w:cs="Times New Roman"/>
            <w:sz w:val="24"/>
            <w:szCs w:val="24"/>
            <w:lang w:eastAsia="ru-RU"/>
          </w:rPr>
          <w:t>абзац первый пункта 3 статьи 453</w:t>
        </w:r>
      </w:hyperlink>
      <w:r w:rsidRPr="003F1FDB">
        <w:rPr>
          <w:rFonts w:ascii="Times New Roman" w:eastAsia="Times New Roman" w:hAnsi="Times New Roman" w:cs="Times New Roman"/>
          <w:sz w:val="24"/>
          <w:szCs w:val="24"/>
          <w:lang w:eastAsia="ru-RU"/>
        </w:rPr>
        <w:t> ГК РФ);</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 момента вступления в законную силу решения суда о расторжении договора, если этим решением не предусмотрена дата, с которой обязательства считаются прекращенными (</w:t>
      </w:r>
      <w:hyperlink r:id="rId21" w:anchor="block_45332" w:history="1">
        <w:r w:rsidRPr="003F1FDB">
          <w:rPr>
            <w:rFonts w:ascii="Times New Roman" w:eastAsia="Times New Roman" w:hAnsi="Times New Roman" w:cs="Times New Roman"/>
            <w:sz w:val="24"/>
            <w:szCs w:val="24"/>
            <w:lang w:eastAsia="ru-RU"/>
          </w:rPr>
          <w:t>абзац второй пункта 3 статьи 453</w:t>
        </w:r>
      </w:hyperlink>
      <w:r w:rsidRPr="003F1FDB">
        <w:rPr>
          <w:rFonts w:ascii="Times New Roman" w:eastAsia="Times New Roman" w:hAnsi="Times New Roman" w:cs="Times New Roman"/>
          <w:sz w:val="24"/>
          <w:szCs w:val="24"/>
          <w:lang w:eastAsia="ru-RU"/>
        </w:rPr>
        <w:t> ГК РФ);</w:t>
      </w:r>
    </w:p>
    <w:p w:rsidR="003F1FDB" w:rsidRPr="003F1FDB" w:rsidRDefault="003F1FDB" w:rsidP="003F1FDB">
      <w:pPr>
        <w:shd w:val="clear" w:color="auto" w:fill="FFFFFF"/>
        <w:spacing w:after="0" w:line="240" w:lineRule="auto"/>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с момента вступления в силу решения заказчика об одностороннем отказе от исполнения контракта (</w:t>
      </w:r>
      <w:hyperlink r:id="rId22" w:anchor="block_95130" w:history="1">
        <w:r w:rsidRPr="003F1FDB">
          <w:rPr>
            <w:rFonts w:ascii="Times New Roman" w:eastAsia="Times New Roman" w:hAnsi="Times New Roman" w:cs="Times New Roman"/>
            <w:sz w:val="24"/>
            <w:szCs w:val="24"/>
            <w:lang w:eastAsia="ru-RU"/>
          </w:rPr>
          <w:t>часть 13 статьи 95</w:t>
        </w:r>
      </w:hyperlink>
      <w:r w:rsidRPr="003F1FDB">
        <w:rPr>
          <w:rFonts w:ascii="Times New Roman" w:eastAsia="Times New Roman" w:hAnsi="Times New Roman" w:cs="Times New Roman"/>
          <w:sz w:val="24"/>
          <w:szCs w:val="24"/>
          <w:lang w:eastAsia="ru-RU"/>
        </w:rPr>
        <w:t> Закона N 44-ФЗ и </w:t>
      </w:r>
      <w:hyperlink r:id="rId23" w:anchor="block_4532" w:history="1">
        <w:r w:rsidRPr="003F1FDB">
          <w:rPr>
            <w:rFonts w:ascii="Times New Roman" w:eastAsia="Times New Roman" w:hAnsi="Times New Roman" w:cs="Times New Roman"/>
            <w:sz w:val="24"/>
            <w:szCs w:val="24"/>
            <w:lang w:eastAsia="ru-RU"/>
          </w:rPr>
          <w:t>пункт 2 статьи 453</w:t>
        </w:r>
      </w:hyperlink>
      <w:r w:rsidRPr="003F1FDB">
        <w:rPr>
          <w:rFonts w:ascii="Times New Roman" w:eastAsia="Times New Roman" w:hAnsi="Times New Roman" w:cs="Times New Roman"/>
          <w:sz w:val="24"/>
          <w:szCs w:val="24"/>
          <w:lang w:eastAsia="ru-RU"/>
        </w:rPr>
        <w:t> ГК РФ).</w:t>
      </w:r>
    </w:p>
    <w:p w:rsidR="003F1FDB" w:rsidRPr="003F1FDB" w:rsidRDefault="003F1FDB" w:rsidP="003F1FDB">
      <w:pPr>
        <w:shd w:val="clear" w:color="auto" w:fill="FFFFFF"/>
        <w:spacing w:after="0" w:line="240" w:lineRule="auto"/>
        <w:rPr>
          <w:rFonts w:ascii="Times New Roman" w:eastAsia="Times New Roman" w:hAnsi="Times New Roman" w:cs="Times New Roman"/>
          <w:sz w:val="23"/>
          <w:szCs w:val="23"/>
          <w:lang w:eastAsia="ru-RU"/>
        </w:rPr>
      </w:pPr>
      <w:r w:rsidRPr="003F1FDB">
        <w:rPr>
          <w:rFonts w:ascii="Times New Roman" w:eastAsia="Times New Roman" w:hAnsi="Times New Roman" w:cs="Times New Roman"/>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3F1FDB" w:rsidRPr="003F1FDB" w:rsidTr="003F1FDB">
        <w:tc>
          <w:tcPr>
            <w:tcW w:w="3300" w:type="pct"/>
            <w:shd w:val="clear" w:color="auto" w:fill="FFFFFF"/>
            <w:vAlign w:val="bottom"/>
            <w:hideMark/>
          </w:tcPr>
          <w:p w:rsidR="003F1FDB" w:rsidRPr="003F1FDB" w:rsidRDefault="003F1FDB" w:rsidP="003F1FDB">
            <w:pPr>
              <w:spacing w:after="0" w:line="240" w:lineRule="auto"/>
              <w:ind w:left="75" w:right="75"/>
              <w:rPr>
                <w:rFonts w:ascii="Times New Roman" w:eastAsia="Times New Roman" w:hAnsi="Times New Roman" w:cs="Times New Roman"/>
                <w:sz w:val="24"/>
                <w:szCs w:val="24"/>
                <w:lang w:eastAsia="ru-RU"/>
              </w:rPr>
            </w:pPr>
            <w:r w:rsidRPr="003F1FDB">
              <w:rPr>
                <w:rFonts w:ascii="Times New Roman" w:eastAsia="Times New Roman" w:hAnsi="Times New Roman" w:cs="Times New Roman"/>
                <w:sz w:val="24"/>
                <w:szCs w:val="24"/>
                <w:lang w:eastAsia="ru-RU"/>
              </w:rPr>
              <w:t>Заместитель директора</w:t>
            </w:r>
            <w:r w:rsidRPr="003F1FDB">
              <w:rPr>
                <w:rFonts w:ascii="Times New Roman" w:eastAsia="Times New Roman" w:hAnsi="Times New Roman" w:cs="Times New Roman"/>
                <w:sz w:val="24"/>
                <w:szCs w:val="24"/>
                <w:lang w:eastAsia="ru-RU"/>
              </w:rPr>
              <w:br/>
              <w:t>Департамента</w:t>
            </w:r>
          </w:p>
        </w:tc>
        <w:tc>
          <w:tcPr>
            <w:tcW w:w="1650" w:type="pct"/>
            <w:shd w:val="clear" w:color="auto" w:fill="FFFFFF"/>
            <w:vAlign w:val="bottom"/>
            <w:hideMark/>
          </w:tcPr>
          <w:p w:rsidR="003F1FDB" w:rsidRPr="003F1FDB" w:rsidRDefault="003F1FDB" w:rsidP="003F1FDB">
            <w:pPr>
              <w:spacing w:before="75" w:after="75" w:line="240" w:lineRule="auto"/>
              <w:ind w:left="75" w:right="75"/>
              <w:jc w:val="right"/>
              <w:rPr>
                <w:rFonts w:ascii="Times New Roman" w:eastAsia="Times New Roman" w:hAnsi="Times New Roman" w:cs="Times New Roman"/>
                <w:color w:val="464C55"/>
                <w:sz w:val="24"/>
                <w:szCs w:val="24"/>
                <w:lang w:eastAsia="ru-RU"/>
              </w:rPr>
            </w:pPr>
            <w:r w:rsidRPr="003F1FDB">
              <w:rPr>
                <w:rFonts w:ascii="Times New Roman" w:eastAsia="Times New Roman" w:hAnsi="Times New Roman" w:cs="Times New Roman"/>
                <w:color w:val="464C55"/>
                <w:sz w:val="24"/>
                <w:szCs w:val="24"/>
                <w:lang w:eastAsia="ru-RU"/>
              </w:rPr>
              <w:t>Н.В. </w:t>
            </w:r>
            <w:proofErr w:type="spellStart"/>
            <w:r w:rsidRPr="003F1FDB">
              <w:rPr>
                <w:rFonts w:ascii="Times New Roman" w:eastAsia="Times New Roman" w:hAnsi="Times New Roman" w:cs="Times New Roman"/>
                <w:color w:val="464C55"/>
                <w:sz w:val="24"/>
                <w:szCs w:val="24"/>
                <w:lang w:eastAsia="ru-RU"/>
              </w:rPr>
              <w:t>Конкина</w:t>
            </w:r>
            <w:proofErr w:type="spellEnd"/>
          </w:p>
        </w:tc>
      </w:tr>
    </w:tbl>
    <w:p w:rsidR="00E91FF1" w:rsidRDefault="00E91FF1">
      <w:bookmarkStart w:id="1" w:name="_GoBack"/>
      <w:bookmarkEnd w:id="1"/>
    </w:p>
    <w:sectPr w:rsidR="00E91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42"/>
    <w:rsid w:val="003F1FDB"/>
    <w:rsid w:val="00955C42"/>
    <w:rsid w:val="00E91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CA34-A853-4CF8-BA26-BC3F92DC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1F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FDB"/>
    <w:rPr>
      <w:rFonts w:ascii="Times New Roman" w:eastAsia="Times New Roman" w:hAnsi="Times New Roman" w:cs="Times New Roman"/>
      <w:b/>
      <w:bCs/>
      <w:kern w:val="36"/>
      <w:sz w:val="48"/>
      <w:szCs w:val="48"/>
      <w:lang w:eastAsia="ru-RU"/>
    </w:rPr>
  </w:style>
  <w:style w:type="paragraph" w:customStyle="1" w:styleId="empty">
    <w:name w:val="empty"/>
    <w:basedOn w:val="a"/>
    <w:rsid w:val="003F1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F1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1FDB"/>
    <w:rPr>
      <w:color w:val="0000FF"/>
      <w:u w:val="single"/>
    </w:rPr>
  </w:style>
  <w:style w:type="paragraph" w:customStyle="1" w:styleId="s16">
    <w:name w:val="s_16"/>
    <w:basedOn w:val="a"/>
    <w:rsid w:val="003F1F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22823">
      <w:bodyDiv w:val="1"/>
      <w:marLeft w:val="0"/>
      <w:marRight w:val="0"/>
      <w:marTop w:val="0"/>
      <w:marBottom w:val="0"/>
      <w:divBdr>
        <w:top w:val="none" w:sz="0" w:space="0" w:color="auto"/>
        <w:left w:val="none" w:sz="0" w:space="0" w:color="auto"/>
        <w:bottom w:val="none" w:sz="0" w:space="0" w:color="auto"/>
        <w:right w:val="none" w:sz="0" w:space="0" w:color="auto"/>
      </w:divBdr>
      <w:divsChild>
        <w:div w:id="820536615">
          <w:marLeft w:val="0"/>
          <w:marRight w:val="0"/>
          <w:marTop w:val="0"/>
          <w:marBottom w:val="0"/>
          <w:divBdr>
            <w:top w:val="none" w:sz="0" w:space="0" w:color="auto"/>
            <w:left w:val="none" w:sz="0" w:space="0" w:color="auto"/>
            <w:bottom w:val="none" w:sz="0" w:space="0" w:color="auto"/>
            <w:right w:val="none" w:sz="0" w:space="0" w:color="auto"/>
          </w:divBdr>
          <w:divsChild>
            <w:div w:id="4362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3480268/dbbf55396485ded4dedffa851e00e761/" TargetMode="External"/><Relationship Id="rId13" Type="http://schemas.openxmlformats.org/officeDocument/2006/relationships/hyperlink" Target="https://base.garant.ru/70353464/d31bd2d89fd17d70aaefe3134ccf3ea8/" TargetMode="External"/><Relationship Id="rId18" Type="http://schemas.openxmlformats.org/officeDocument/2006/relationships/hyperlink" Target="https://base.garant.ru/70353464/d31bd2d89fd17d70aaefe3134ccf3ea8/" TargetMode="External"/><Relationship Id="rId3" Type="http://schemas.openxmlformats.org/officeDocument/2006/relationships/webSettings" Target="webSettings.xml"/><Relationship Id="rId21" Type="http://schemas.openxmlformats.org/officeDocument/2006/relationships/hyperlink" Target="https://base.garant.ru/10164072/bc5d4e575866df86f7612a2071723197/" TargetMode="External"/><Relationship Id="rId7" Type="http://schemas.openxmlformats.org/officeDocument/2006/relationships/hyperlink" Target="https://base.garant.ru/72073728/" TargetMode="External"/><Relationship Id="rId12" Type="http://schemas.openxmlformats.org/officeDocument/2006/relationships/hyperlink" Target="https://base.garant.ru/70353464/d31bd2d89fd17d70aaefe3134ccf3ea8/" TargetMode="External"/><Relationship Id="rId17" Type="http://schemas.openxmlformats.org/officeDocument/2006/relationships/hyperlink" Target="https://base.garant.ru/10164072/9d2a2ba5c93ca6b0b7977aa7aec0980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12184522/741609f9002bd54a24e5c49cb5af953b/" TargetMode="External"/><Relationship Id="rId20" Type="http://schemas.openxmlformats.org/officeDocument/2006/relationships/hyperlink" Target="https://base.garant.ru/10164072/bc5d4e575866df86f7612a2071723197/" TargetMode="External"/><Relationship Id="rId1" Type="http://schemas.openxmlformats.org/officeDocument/2006/relationships/styles" Target="styles.xml"/><Relationship Id="rId6" Type="http://schemas.openxmlformats.org/officeDocument/2006/relationships/hyperlink" Target="https://base.garant.ru/72073728/7448f467400a4ec86e0797450ba54396/" TargetMode="External"/><Relationship Id="rId11" Type="http://schemas.openxmlformats.org/officeDocument/2006/relationships/hyperlink" Target="https://base.garant.ru/70353464/d31bd2d89fd17d70aaefe3134ccf3ea8/" TargetMode="External"/><Relationship Id="rId24" Type="http://schemas.openxmlformats.org/officeDocument/2006/relationships/fontTable" Target="fontTable.xml"/><Relationship Id="rId5" Type="http://schemas.openxmlformats.org/officeDocument/2006/relationships/hyperlink" Target="https://base.garant.ru/72073728/7448f467400a4ec86e0797450ba54396/" TargetMode="External"/><Relationship Id="rId15" Type="http://schemas.openxmlformats.org/officeDocument/2006/relationships/hyperlink" Target="https://base.garant.ru/12184522/741609f9002bd54a24e5c49cb5af953b/" TargetMode="External"/><Relationship Id="rId23" Type="http://schemas.openxmlformats.org/officeDocument/2006/relationships/hyperlink" Target="https://base.garant.ru/10164072/bc5d4e575866df86f7612a2071723197/" TargetMode="External"/><Relationship Id="rId10" Type="http://schemas.openxmlformats.org/officeDocument/2006/relationships/hyperlink" Target="https://base.garant.ru/70353464/d31bd2d89fd17d70aaefe3134ccf3ea8/" TargetMode="External"/><Relationship Id="rId19" Type="http://schemas.openxmlformats.org/officeDocument/2006/relationships/hyperlink" Target="https://base.garant.ru/70353464/bba519b0e23ad33b6c3f39468736ff5f/" TargetMode="External"/><Relationship Id="rId4" Type="http://schemas.openxmlformats.org/officeDocument/2006/relationships/hyperlink" Target="https://base.garant.ru/70353464/" TargetMode="External"/><Relationship Id="rId9" Type="http://schemas.openxmlformats.org/officeDocument/2006/relationships/hyperlink" Target="https://base.garant.ru/403480268/" TargetMode="External"/><Relationship Id="rId14" Type="http://schemas.openxmlformats.org/officeDocument/2006/relationships/hyperlink" Target="https://base.garant.ru/70353464/d31bd2d89fd17d70aaefe3134ccf3ea8/" TargetMode="External"/><Relationship Id="rId22" Type="http://schemas.openxmlformats.org/officeDocument/2006/relationships/hyperlink" Target="https://base.garant.ru/70353464/bba519b0e23ad33b6c3f39468736ff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2025-01-30T12:02:00Z</dcterms:created>
  <dcterms:modified xsi:type="dcterms:W3CDTF">2025-01-30T12:02:00Z</dcterms:modified>
</cp:coreProperties>
</file>